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D230B8"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on Inter-professional Conflict Resolution</w:t>
      </w: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03F4"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A03F4"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Reflection on Inter-professional Conflict Resolution</w:t>
      </w:r>
    </w:p>
    <w:p w:rsidR="006C2815" w:rsidRDefault="00BA03F4" w:rsidP="006C2815">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chapter 16, I have learnt that one of the most important managerial role is managing violence and employing effective conflict resolution mechanisms in any organization. Contemporary business practices have made significant progress and development in employing a more standardized method of conflict resolution.  In most cases, businesses tend to employ an expert who will be capable and competent to lead on conflict resolutions, however, the specific responsibility and nature attached to it tends to vary across different organizations</w:t>
      </w:r>
      <w:r w:rsidR="00073774">
        <w:rPr>
          <w:rFonts w:ascii="Times New Roman" w:hAnsi="Times New Roman" w:cs="Times New Roman"/>
          <w:sz w:val="24"/>
          <w:szCs w:val="24"/>
        </w:rPr>
        <w:t xml:space="preserve"> (</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Pr>
          <w:rFonts w:ascii="Times New Roman" w:hAnsi="Times New Roman" w:cs="Times New Roman"/>
          <w:sz w:val="24"/>
          <w:szCs w:val="24"/>
        </w:rPr>
        <w:t>. I have come to appreciate that some organizations have gone further by establishing sophisticated systems for monitoring and delivering conflict updates and training.</w:t>
      </w:r>
    </w:p>
    <w:p w:rsidR="00472D0D" w:rsidRDefault="006C2815" w:rsidP="006C2815">
      <w:pPr>
        <w:spacing w:line="480" w:lineRule="auto"/>
        <w:ind w:firstLine="720"/>
        <w:rPr>
          <w:rFonts w:ascii="Times New Roman" w:hAnsi="Times New Roman" w:cs="Times New Roman"/>
          <w:sz w:val="24"/>
          <w:szCs w:val="24"/>
        </w:rPr>
      </w:pPr>
      <w:r w:rsidRPr="006C2815">
        <w:rPr>
          <w:rFonts w:ascii="Times New Roman" w:hAnsi="Times New Roman" w:cs="Times New Roman"/>
          <w:sz w:val="24"/>
          <w:szCs w:val="24"/>
        </w:rPr>
        <w:t xml:space="preserve"> </w:t>
      </w:r>
      <w:r>
        <w:rPr>
          <w:rFonts w:ascii="Times New Roman" w:hAnsi="Times New Roman" w:cs="Times New Roman"/>
          <w:sz w:val="24"/>
          <w:szCs w:val="24"/>
        </w:rPr>
        <w:t>In any inter-professional setting, different views or perspectives are likely to occur even when the environment deems communication to be relatively good</w:t>
      </w:r>
      <w:r w:rsidR="00073774">
        <w:rPr>
          <w:rFonts w:ascii="Times New Roman" w:hAnsi="Times New Roman" w:cs="Times New Roman"/>
          <w:sz w:val="24"/>
          <w:szCs w:val="24"/>
        </w:rPr>
        <w:t xml:space="preserve"> (</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Pr>
          <w:rFonts w:ascii="Times New Roman" w:hAnsi="Times New Roman" w:cs="Times New Roman"/>
          <w:sz w:val="24"/>
          <w:szCs w:val="24"/>
        </w:rPr>
        <w:t>.  For instance, in light of healthcare professionals, the organization can have different disciplinary approaches and perspectives that inform situational understanding. These professionals also tend to have different priorities and perspectives concerning patient care. In this case, communication may become problematic especially when these priorities and perspectives appear to contradict each other</w:t>
      </w:r>
      <w:r w:rsidR="00073774">
        <w:rPr>
          <w:rFonts w:ascii="Times New Roman" w:hAnsi="Times New Roman" w:cs="Times New Roman"/>
          <w:sz w:val="24"/>
          <w:szCs w:val="24"/>
        </w:rPr>
        <w:t xml:space="preserve"> (</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Pr>
          <w:rFonts w:ascii="Times New Roman" w:hAnsi="Times New Roman" w:cs="Times New Roman"/>
          <w:sz w:val="24"/>
          <w:szCs w:val="24"/>
        </w:rPr>
        <w:t>. Inter-professional conflict may likely occur when communication is ineffective and sub-optimal. Other factors that may lead to conflict in any professional setting include differences in education, age, values, cultures, and a lack of respect for differences in perspectives</w:t>
      </w:r>
      <w:r w:rsidR="00073774">
        <w:rPr>
          <w:rFonts w:ascii="Times New Roman" w:hAnsi="Times New Roman" w:cs="Times New Roman"/>
          <w:sz w:val="24"/>
          <w:szCs w:val="24"/>
        </w:rPr>
        <w:t xml:space="preserve"> (</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w:t>
      </w:r>
    </w:p>
    <w:p w:rsidR="00472D0D" w:rsidRDefault="00BA03F4" w:rsidP="00BA03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711C8">
        <w:rPr>
          <w:rFonts w:ascii="Times New Roman" w:hAnsi="Times New Roman" w:cs="Times New Roman"/>
          <w:sz w:val="24"/>
          <w:szCs w:val="24"/>
        </w:rPr>
        <w:t>In healthcare sector, health professionals not only communicate with their patients but also among themselves. Much of their interactions, these professionals revolve around their patients and a major difference between inter-professional and physician-patient communication is the differential power.</w:t>
      </w:r>
      <w:r w:rsidR="00073774">
        <w:rPr>
          <w:rFonts w:ascii="Times New Roman" w:hAnsi="Times New Roman" w:cs="Times New Roman"/>
          <w:sz w:val="24"/>
          <w:szCs w:val="24"/>
        </w:rPr>
        <w:t xml:space="preserve"> (</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sidR="005711C8">
        <w:rPr>
          <w:rFonts w:ascii="Times New Roman" w:hAnsi="Times New Roman" w:cs="Times New Roman"/>
          <w:sz w:val="24"/>
          <w:szCs w:val="24"/>
        </w:rPr>
        <w:t xml:space="preserve"> Healthcare professionals are normally </w:t>
      </w:r>
      <w:r w:rsidR="005711C8">
        <w:rPr>
          <w:rFonts w:ascii="Times New Roman" w:hAnsi="Times New Roman" w:cs="Times New Roman"/>
          <w:sz w:val="24"/>
          <w:szCs w:val="24"/>
        </w:rPr>
        <w:lastRenderedPageBreak/>
        <w:t xml:space="preserve">approached by patients due to their expertise in dealing with specific health problems. I believe that there is a need to employ an effective inter-professional communication approaches to improve the overall healthcare delivery system within any health organization. As </w:t>
      </w:r>
      <w:r w:rsidR="00073774">
        <w:rPr>
          <w:rFonts w:ascii="Times New Roman" w:hAnsi="Times New Roman" w:cs="Times New Roman"/>
          <w:sz w:val="24"/>
          <w:szCs w:val="24"/>
        </w:rPr>
        <w:t xml:space="preserve">argued by </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sidR="005711C8">
        <w:rPr>
          <w:rFonts w:ascii="Times New Roman" w:hAnsi="Times New Roman" w:cs="Times New Roman"/>
          <w:sz w:val="24"/>
          <w:szCs w:val="24"/>
        </w:rPr>
        <w:t>, poor inter-professional communication often leads to the development or escalation of minor issues and charged emotional conflict. Most often, conflict occurs due to varying power relationships b</w:t>
      </w:r>
      <w:r w:rsidR="00472D0D">
        <w:rPr>
          <w:rFonts w:ascii="Times New Roman" w:hAnsi="Times New Roman" w:cs="Times New Roman"/>
          <w:sz w:val="24"/>
          <w:szCs w:val="24"/>
        </w:rPr>
        <w:t xml:space="preserve">etween different professionals because of their nature of complexity and uncertainty. Nonetheless, I hold the view that the principles of communication remain similar in regards to gathering information, being non-judgmental and through active listening. </w:t>
      </w:r>
      <w:r w:rsidR="005711C8">
        <w:rPr>
          <w:rFonts w:ascii="Times New Roman" w:hAnsi="Times New Roman" w:cs="Times New Roman"/>
          <w:sz w:val="24"/>
          <w:szCs w:val="24"/>
        </w:rPr>
        <w:t xml:space="preserve">  </w:t>
      </w:r>
    </w:p>
    <w:p w:rsidR="006C2815" w:rsidRPr="00073774" w:rsidRDefault="00073774" w:rsidP="00073774">
      <w:pPr>
        <w:spacing w:line="480" w:lineRule="auto"/>
        <w:ind w:firstLine="720"/>
        <w:rPr>
          <w:rFonts w:ascii="Times New Roman" w:hAnsi="Times New Roman" w:cs="Times New Roman"/>
          <w:sz w:val="24"/>
          <w:szCs w:val="24"/>
        </w:rPr>
      </w:pPr>
      <w:r>
        <w:rPr>
          <w:rFonts w:ascii="Times New Roman" w:eastAsia="Times New Roman" w:hAnsi="Times New Roman" w:cs="Times New Roman"/>
          <w:color w:val="000000"/>
          <w:sz w:val="24"/>
          <w:szCs w:val="24"/>
        </w:rPr>
        <w:t>Young &amp; Turner, (</w:t>
      </w:r>
      <w:r w:rsidRPr="00073774">
        <w:rPr>
          <w:rFonts w:ascii="Times New Roman" w:eastAsia="Times New Roman" w:hAnsi="Times New Roman" w:cs="Times New Roman"/>
          <w:color w:val="000000"/>
          <w:sz w:val="24"/>
          <w:szCs w:val="24"/>
        </w:rPr>
        <w:t>2009</w:t>
      </w:r>
      <w:r>
        <w:rPr>
          <w:rFonts w:ascii="Times New Roman" w:eastAsia="Times New Roman" w:hAnsi="Times New Roman" w:cs="Times New Roman"/>
          <w:color w:val="000000"/>
          <w:sz w:val="24"/>
          <w:szCs w:val="24"/>
        </w:rPr>
        <w:t xml:space="preserve">) </w:t>
      </w:r>
      <w:r w:rsidR="00472D0D">
        <w:rPr>
          <w:rFonts w:ascii="Times New Roman" w:hAnsi="Times New Roman" w:cs="Times New Roman"/>
          <w:sz w:val="24"/>
          <w:szCs w:val="24"/>
        </w:rPr>
        <w:t xml:space="preserve">revealed that there are three major themes in inter-professional conflict resolution comprising of </w:t>
      </w:r>
      <w:proofErr w:type="spellStart"/>
      <w:r w:rsidR="004D372E">
        <w:rPr>
          <w:rFonts w:ascii="Times New Roman" w:hAnsi="Times New Roman" w:cs="Times New Roman"/>
          <w:sz w:val="24"/>
          <w:szCs w:val="24"/>
        </w:rPr>
        <w:t>hinderances</w:t>
      </w:r>
      <w:proofErr w:type="spellEnd"/>
      <w:r w:rsidR="00472D0D">
        <w:rPr>
          <w:rFonts w:ascii="Times New Roman" w:hAnsi="Times New Roman" w:cs="Times New Roman"/>
          <w:sz w:val="24"/>
          <w:szCs w:val="24"/>
        </w:rPr>
        <w:t xml:space="preserve"> to conflict resolution, sources of team conflicts and approaches for conflict resolution. In this case, team conflict</w:t>
      </w:r>
      <w:r w:rsidR="004D372E" w:rsidRPr="004D372E">
        <w:rPr>
          <w:rFonts w:ascii="Times New Roman" w:hAnsi="Times New Roman" w:cs="Times New Roman"/>
          <w:sz w:val="24"/>
          <w:szCs w:val="24"/>
        </w:rPr>
        <w:t xml:space="preserve"> </w:t>
      </w:r>
      <w:r w:rsidR="004D372E">
        <w:rPr>
          <w:rFonts w:ascii="Times New Roman" w:hAnsi="Times New Roman" w:cs="Times New Roman"/>
          <w:sz w:val="24"/>
          <w:szCs w:val="24"/>
        </w:rPr>
        <w:t>sources</w:t>
      </w:r>
      <w:r w:rsidR="00472D0D">
        <w:rPr>
          <w:rFonts w:ascii="Times New Roman" w:hAnsi="Times New Roman" w:cs="Times New Roman"/>
          <w:sz w:val="24"/>
          <w:szCs w:val="24"/>
        </w:rPr>
        <w:t xml:space="preserve"> encompassed </w:t>
      </w:r>
      <w:r w:rsidR="004D372E">
        <w:rPr>
          <w:rFonts w:ascii="Times New Roman" w:hAnsi="Times New Roman" w:cs="Times New Roman"/>
          <w:sz w:val="24"/>
          <w:szCs w:val="24"/>
        </w:rPr>
        <w:t>range</w:t>
      </w:r>
      <w:r w:rsidR="00472D0D">
        <w:rPr>
          <w:rFonts w:ascii="Times New Roman" w:hAnsi="Times New Roman" w:cs="Times New Roman"/>
          <w:sz w:val="24"/>
          <w:szCs w:val="24"/>
        </w:rPr>
        <w:t xml:space="preserve"> of practice, role </w:t>
      </w:r>
      <w:r w:rsidR="004D372E">
        <w:rPr>
          <w:rFonts w:ascii="Times New Roman" w:hAnsi="Times New Roman" w:cs="Times New Roman"/>
          <w:sz w:val="24"/>
          <w:szCs w:val="24"/>
        </w:rPr>
        <w:t>in the issue of</w:t>
      </w:r>
      <w:r w:rsidR="00472D0D">
        <w:rPr>
          <w:rFonts w:ascii="Times New Roman" w:hAnsi="Times New Roman" w:cs="Times New Roman"/>
          <w:sz w:val="24"/>
          <w:szCs w:val="24"/>
        </w:rPr>
        <w:t xml:space="preserve"> boundary and </w:t>
      </w:r>
      <w:r w:rsidR="004D372E">
        <w:rPr>
          <w:rFonts w:ascii="Times New Roman" w:hAnsi="Times New Roman" w:cs="Times New Roman"/>
          <w:sz w:val="24"/>
          <w:szCs w:val="24"/>
        </w:rPr>
        <w:t>answerability</w:t>
      </w:r>
      <w:r w:rsidR="00472D0D">
        <w:rPr>
          <w:rFonts w:ascii="Times New Roman" w:hAnsi="Times New Roman" w:cs="Times New Roman"/>
          <w:sz w:val="24"/>
          <w:szCs w:val="24"/>
        </w:rPr>
        <w:t xml:space="preserve"> while </w:t>
      </w:r>
      <w:r w:rsidR="004D372E">
        <w:rPr>
          <w:rFonts w:ascii="Times New Roman" w:hAnsi="Times New Roman" w:cs="Times New Roman"/>
          <w:sz w:val="24"/>
          <w:szCs w:val="24"/>
        </w:rPr>
        <w:t>hindrances</w:t>
      </w:r>
      <w:r w:rsidR="00472D0D">
        <w:rPr>
          <w:rFonts w:ascii="Times New Roman" w:hAnsi="Times New Roman" w:cs="Times New Roman"/>
          <w:sz w:val="24"/>
          <w:szCs w:val="24"/>
        </w:rPr>
        <w:t xml:space="preserve"> to conflict resolution included lack of workload and time, professionals in</w:t>
      </w:r>
      <w:r w:rsidR="004D372E">
        <w:rPr>
          <w:rFonts w:ascii="Times New Roman" w:hAnsi="Times New Roman" w:cs="Times New Roman"/>
          <w:sz w:val="24"/>
          <w:szCs w:val="24"/>
        </w:rPr>
        <w:t xml:space="preserve"> positions that are</w:t>
      </w:r>
      <w:r w:rsidR="00472D0D">
        <w:rPr>
          <w:rFonts w:ascii="Times New Roman" w:hAnsi="Times New Roman" w:cs="Times New Roman"/>
          <w:sz w:val="24"/>
          <w:szCs w:val="24"/>
        </w:rPr>
        <w:t xml:space="preserve"> less powerful</w:t>
      </w:r>
      <w:r w:rsidR="004D372E">
        <w:rPr>
          <w:rFonts w:ascii="Times New Roman" w:hAnsi="Times New Roman" w:cs="Times New Roman"/>
          <w:sz w:val="24"/>
          <w:szCs w:val="24"/>
        </w:rPr>
        <w:t>,</w:t>
      </w:r>
      <w:r w:rsidR="00472D0D">
        <w:rPr>
          <w:rFonts w:ascii="Times New Roman" w:hAnsi="Times New Roman" w:cs="Times New Roman"/>
          <w:sz w:val="24"/>
          <w:szCs w:val="24"/>
        </w:rPr>
        <w:t xml:space="preserve"> as well as lack of motivation and </w:t>
      </w:r>
      <w:r w:rsidR="004D372E">
        <w:rPr>
          <w:rFonts w:ascii="Times New Roman" w:hAnsi="Times New Roman" w:cs="Times New Roman"/>
          <w:sz w:val="24"/>
          <w:szCs w:val="24"/>
        </w:rPr>
        <w:t>acknowledgement</w:t>
      </w:r>
      <w:r w:rsidR="00472D0D">
        <w:rPr>
          <w:rFonts w:ascii="Times New Roman" w:hAnsi="Times New Roman" w:cs="Times New Roman"/>
          <w:sz w:val="24"/>
          <w:szCs w:val="24"/>
        </w:rPr>
        <w:t xml:space="preserve"> to addressing conflict. Most professionals tend to avoid confrontation because they fear to cause any emotional discomfort when communicating with others. On the other hand, team approaches for </w:t>
      </w:r>
      <w:r w:rsidR="004D372E">
        <w:rPr>
          <w:rFonts w:ascii="Times New Roman" w:hAnsi="Times New Roman" w:cs="Times New Roman"/>
          <w:sz w:val="24"/>
          <w:szCs w:val="24"/>
        </w:rPr>
        <w:t xml:space="preserve">resolving </w:t>
      </w:r>
      <w:r w:rsidR="00472D0D">
        <w:rPr>
          <w:rFonts w:ascii="Times New Roman" w:hAnsi="Times New Roman" w:cs="Times New Roman"/>
          <w:sz w:val="24"/>
          <w:szCs w:val="24"/>
        </w:rPr>
        <w:t>conflict</w:t>
      </w:r>
      <w:r w:rsidR="004D372E">
        <w:rPr>
          <w:rFonts w:ascii="Times New Roman" w:hAnsi="Times New Roman" w:cs="Times New Roman"/>
          <w:sz w:val="24"/>
          <w:szCs w:val="24"/>
        </w:rPr>
        <w:t>s</w:t>
      </w:r>
      <w:r w:rsidR="00472D0D">
        <w:rPr>
          <w:rFonts w:ascii="Times New Roman" w:hAnsi="Times New Roman" w:cs="Times New Roman"/>
          <w:sz w:val="24"/>
          <w:szCs w:val="24"/>
        </w:rPr>
        <w:t xml:space="preserve"> involved </w:t>
      </w:r>
      <w:r w:rsidR="000C2A82">
        <w:rPr>
          <w:rFonts w:ascii="Times New Roman" w:hAnsi="Times New Roman" w:cs="Times New Roman"/>
          <w:sz w:val="24"/>
          <w:szCs w:val="24"/>
        </w:rPr>
        <w:t xml:space="preserve">interventions employed by </w:t>
      </w:r>
      <w:r w:rsidR="004D372E">
        <w:rPr>
          <w:rFonts w:ascii="Times New Roman" w:hAnsi="Times New Roman" w:cs="Times New Roman"/>
          <w:sz w:val="24"/>
          <w:szCs w:val="24"/>
        </w:rPr>
        <w:t>the management</w:t>
      </w:r>
      <w:r w:rsidR="000C2A82">
        <w:rPr>
          <w:rFonts w:ascii="Times New Roman" w:hAnsi="Times New Roman" w:cs="Times New Roman"/>
          <w:sz w:val="24"/>
          <w:szCs w:val="24"/>
        </w:rPr>
        <w:t xml:space="preserve"> and the establishment of protocols for conflict resolution</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Young &amp; Turner, </w:t>
      </w:r>
      <w:r w:rsidRPr="00073774">
        <w:rPr>
          <w:rFonts w:ascii="Times New Roman" w:eastAsia="Times New Roman" w:hAnsi="Times New Roman" w:cs="Times New Roman"/>
          <w:color w:val="000000"/>
          <w:sz w:val="24"/>
          <w:szCs w:val="24"/>
        </w:rPr>
        <w:t>2009</w:t>
      </w:r>
      <w:r>
        <w:rPr>
          <w:rFonts w:ascii="Times New Roman" w:eastAsia="Times New Roman" w:hAnsi="Times New Roman" w:cs="Times New Roman"/>
          <w:color w:val="000000"/>
          <w:sz w:val="24"/>
          <w:szCs w:val="24"/>
        </w:rPr>
        <w:t>)</w:t>
      </w:r>
      <w:r w:rsidR="000C2A82">
        <w:rPr>
          <w:rFonts w:ascii="Times New Roman" w:hAnsi="Times New Roman" w:cs="Times New Roman"/>
          <w:sz w:val="24"/>
          <w:szCs w:val="24"/>
        </w:rPr>
        <w:t xml:space="preserve">. I believe that organizations need to develop and nurture individual strategies by encouraging humility, </w:t>
      </w:r>
      <w:bookmarkStart w:id="0" w:name="_GoBack"/>
      <w:bookmarkEnd w:id="0"/>
      <w:r w:rsidR="000C2A82">
        <w:rPr>
          <w:rFonts w:ascii="Times New Roman" w:hAnsi="Times New Roman" w:cs="Times New Roman"/>
          <w:sz w:val="24"/>
          <w:szCs w:val="24"/>
        </w:rPr>
        <w:t xml:space="preserve">respect, direct and open communication, and a willingness to find solutions. </w:t>
      </w:r>
      <w:r w:rsidR="00BD1D35">
        <w:rPr>
          <w:rFonts w:ascii="Times New Roman" w:hAnsi="Times New Roman" w:cs="Times New Roman"/>
          <w:sz w:val="24"/>
          <w:szCs w:val="24"/>
        </w:rPr>
        <w:t xml:space="preserve">Although conflict is </w:t>
      </w:r>
      <w:r w:rsidR="004D372E">
        <w:rPr>
          <w:rFonts w:ascii="Times New Roman" w:hAnsi="Times New Roman" w:cs="Times New Roman"/>
          <w:sz w:val="24"/>
          <w:szCs w:val="24"/>
        </w:rPr>
        <w:t>characteristic</w:t>
      </w:r>
      <w:r w:rsidR="00BD1D35">
        <w:rPr>
          <w:rFonts w:ascii="Times New Roman" w:hAnsi="Times New Roman" w:cs="Times New Roman"/>
          <w:sz w:val="24"/>
          <w:szCs w:val="24"/>
        </w:rPr>
        <w:t xml:space="preserve"> in professional and teamwork settings, understanding that barriers towards conflict resolution may help leaders to develop effective strategies, which will help resolve conflicts timely. </w:t>
      </w:r>
    </w:p>
    <w:p w:rsidR="00073774" w:rsidRPr="00073774" w:rsidRDefault="00073774" w:rsidP="00073774">
      <w:pPr>
        <w:shd w:val="clear" w:color="auto" w:fill="FFFFFF"/>
        <w:spacing w:after="0" w:line="240" w:lineRule="auto"/>
        <w:jc w:val="center"/>
        <w:rPr>
          <w:rFonts w:ascii="Times New Roman" w:eastAsia="Times New Roman" w:hAnsi="Times New Roman" w:cs="Times New Roman"/>
          <w:b/>
          <w:color w:val="000000"/>
          <w:sz w:val="24"/>
          <w:szCs w:val="24"/>
        </w:rPr>
      </w:pPr>
      <w:r w:rsidRPr="00073774">
        <w:rPr>
          <w:rFonts w:ascii="Times New Roman" w:eastAsia="Times New Roman" w:hAnsi="Times New Roman" w:cs="Times New Roman"/>
          <w:b/>
          <w:color w:val="000000"/>
          <w:sz w:val="24"/>
          <w:szCs w:val="24"/>
        </w:rPr>
        <w:lastRenderedPageBreak/>
        <w:t>References</w:t>
      </w:r>
    </w:p>
    <w:p w:rsidR="00073774" w:rsidRPr="00073774" w:rsidRDefault="00073774" w:rsidP="0007377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73774">
        <w:rPr>
          <w:rFonts w:ascii="Times New Roman" w:eastAsia="Times New Roman" w:hAnsi="Times New Roman" w:cs="Times New Roman"/>
          <w:color w:val="000000"/>
          <w:sz w:val="24"/>
          <w:szCs w:val="24"/>
        </w:rPr>
        <w:t>Young, A., &amp; Turner, J. (2009). Developing inter</w:t>
      </w:r>
      <w:r w:rsidRPr="00073774">
        <w:rPr>
          <w:rFonts w:ascii="Cambria Math" w:eastAsia="Times New Roman" w:hAnsi="Cambria Math" w:cs="Cambria Math"/>
          <w:color w:val="000000"/>
          <w:sz w:val="24"/>
          <w:szCs w:val="24"/>
        </w:rPr>
        <w:t>‐</w:t>
      </w:r>
      <w:r w:rsidRPr="00073774">
        <w:rPr>
          <w:rFonts w:ascii="Times New Roman" w:eastAsia="Times New Roman" w:hAnsi="Times New Roman" w:cs="Times New Roman"/>
          <w:color w:val="000000"/>
          <w:sz w:val="24"/>
          <w:szCs w:val="24"/>
        </w:rPr>
        <w:t xml:space="preserve">professional training for conflict resolution </w:t>
      </w:r>
      <w:r w:rsidRPr="00073774">
        <w:rPr>
          <w:rFonts w:ascii="Cambria Math" w:eastAsia="Times New Roman" w:hAnsi="Cambria Math" w:cs="Cambria Math"/>
          <w:color w:val="000000"/>
          <w:sz w:val="24"/>
          <w:szCs w:val="24"/>
        </w:rPr>
        <w:t>‐</w:t>
      </w:r>
      <w:r w:rsidRPr="00073774">
        <w:rPr>
          <w:rFonts w:ascii="Times New Roman" w:eastAsia="Times New Roman" w:hAnsi="Times New Roman" w:cs="Times New Roman"/>
          <w:color w:val="000000"/>
          <w:sz w:val="24"/>
          <w:szCs w:val="24"/>
        </w:rPr>
        <w:t xml:space="preserve"> a scoping audit and training pilot. </w:t>
      </w:r>
      <w:r w:rsidRPr="00073774">
        <w:rPr>
          <w:rFonts w:ascii="Times New Roman" w:eastAsia="Times New Roman" w:hAnsi="Times New Roman" w:cs="Times New Roman"/>
          <w:i/>
          <w:iCs/>
          <w:color w:val="000000"/>
          <w:sz w:val="24"/>
          <w:szCs w:val="24"/>
        </w:rPr>
        <w:t>Mental Health Review Journal</w:t>
      </w:r>
      <w:r w:rsidRPr="00073774">
        <w:rPr>
          <w:rFonts w:ascii="Times New Roman" w:eastAsia="Times New Roman" w:hAnsi="Times New Roman" w:cs="Times New Roman"/>
          <w:color w:val="000000"/>
          <w:sz w:val="24"/>
          <w:szCs w:val="24"/>
        </w:rPr>
        <w:t>, </w:t>
      </w:r>
      <w:r w:rsidRPr="00073774">
        <w:rPr>
          <w:rFonts w:ascii="Times New Roman" w:eastAsia="Times New Roman" w:hAnsi="Times New Roman" w:cs="Times New Roman"/>
          <w:i/>
          <w:iCs/>
          <w:color w:val="000000"/>
          <w:sz w:val="24"/>
          <w:szCs w:val="24"/>
        </w:rPr>
        <w:t>14</w:t>
      </w:r>
      <w:r w:rsidRPr="00073774">
        <w:rPr>
          <w:rFonts w:ascii="Times New Roman" w:eastAsia="Times New Roman" w:hAnsi="Times New Roman" w:cs="Times New Roman"/>
          <w:color w:val="000000"/>
          <w:sz w:val="24"/>
          <w:szCs w:val="24"/>
        </w:rPr>
        <w:t>(1), 4-11. </w:t>
      </w:r>
      <w:hyperlink r:id="rId6" w:history="1">
        <w:r w:rsidRPr="00073774">
          <w:rPr>
            <w:rFonts w:ascii="Times New Roman" w:eastAsia="Times New Roman" w:hAnsi="Times New Roman" w:cs="Times New Roman"/>
            <w:color w:val="000000"/>
            <w:sz w:val="24"/>
            <w:szCs w:val="24"/>
          </w:rPr>
          <w:t>https://doi.org/10.1108/13619322200900002</w:t>
        </w:r>
      </w:hyperlink>
    </w:p>
    <w:p w:rsidR="00BA03F4" w:rsidRPr="00073774" w:rsidRDefault="00BA03F4" w:rsidP="00BA03F4">
      <w:pPr>
        <w:spacing w:line="480" w:lineRule="auto"/>
        <w:rPr>
          <w:rFonts w:ascii="Times New Roman" w:hAnsi="Times New Roman" w:cs="Times New Roman"/>
          <w:color w:val="333333"/>
          <w:sz w:val="24"/>
          <w:szCs w:val="24"/>
          <w:shd w:val="clear" w:color="auto" w:fill="FFFFFF"/>
        </w:rPr>
      </w:pPr>
    </w:p>
    <w:p w:rsidR="00BA03F4" w:rsidRDefault="00BA03F4" w:rsidP="00BA03F4">
      <w:pPr>
        <w:spacing w:line="480" w:lineRule="auto"/>
        <w:rPr>
          <w:rFonts w:ascii="Roboto" w:hAnsi="Roboto"/>
          <w:color w:val="333333"/>
          <w:sz w:val="21"/>
          <w:szCs w:val="21"/>
          <w:shd w:val="clear" w:color="auto" w:fill="FFFFFF"/>
        </w:rPr>
      </w:pPr>
    </w:p>
    <w:p w:rsidR="00BA03F4" w:rsidRDefault="00BA03F4" w:rsidP="00BA03F4">
      <w:pPr>
        <w:spacing w:line="480" w:lineRule="auto"/>
        <w:rPr>
          <w:rFonts w:ascii="Roboto" w:hAnsi="Roboto"/>
          <w:color w:val="333333"/>
          <w:sz w:val="21"/>
          <w:szCs w:val="21"/>
          <w:shd w:val="clear" w:color="auto" w:fill="FFFFFF"/>
        </w:rPr>
      </w:pPr>
    </w:p>
    <w:p w:rsidR="00BA03F4" w:rsidRDefault="00BA03F4" w:rsidP="00BA03F4">
      <w:pPr>
        <w:spacing w:line="480" w:lineRule="auto"/>
        <w:rPr>
          <w:rFonts w:ascii="Roboto" w:hAnsi="Roboto"/>
          <w:color w:val="333333"/>
          <w:sz w:val="21"/>
          <w:szCs w:val="21"/>
          <w:shd w:val="clear" w:color="auto" w:fill="FFFFFF"/>
        </w:rPr>
      </w:pPr>
    </w:p>
    <w:p w:rsidR="00BA03F4" w:rsidRDefault="00BA03F4" w:rsidP="00BA03F4">
      <w:pPr>
        <w:spacing w:line="480" w:lineRule="auto"/>
        <w:rPr>
          <w:rFonts w:ascii="Roboto" w:hAnsi="Roboto"/>
          <w:color w:val="333333"/>
          <w:sz w:val="21"/>
          <w:szCs w:val="21"/>
          <w:shd w:val="clear" w:color="auto" w:fill="FFFFFF"/>
        </w:rPr>
      </w:pPr>
    </w:p>
    <w:p w:rsidR="00BA03F4" w:rsidRPr="00BA03F4" w:rsidRDefault="00BA03F4" w:rsidP="00BA03F4">
      <w:pPr>
        <w:spacing w:line="480" w:lineRule="auto"/>
        <w:rPr>
          <w:rFonts w:ascii="Times New Roman" w:hAnsi="Times New Roman" w:cs="Times New Roman"/>
          <w:sz w:val="24"/>
          <w:szCs w:val="24"/>
        </w:rPr>
      </w:pPr>
    </w:p>
    <w:sectPr w:rsidR="00BA03F4" w:rsidRPr="00BA03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B80" w:rsidRDefault="005F5B80" w:rsidP="00797E9A">
      <w:pPr>
        <w:spacing w:after="0" w:line="240" w:lineRule="auto"/>
      </w:pPr>
      <w:r>
        <w:separator/>
      </w:r>
    </w:p>
  </w:endnote>
  <w:endnote w:type="continuationSeparator" w:id="0">
    <w:p w:rsidR="005F5B80" w:rsidRDefault="005F5B80" w:rsidP="00797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B80" w:rsidRDefault="005F5B80" w:rsidP="00797E9A">
      <w:pPr>
        <w:spacing w:after="0" w:line="240" w:lineRule="auto"/>
      </w:pPr>
      <w:r>
        <w:separator/>
      </w:r>
    </w:p>
  </w:footnote>
  <w:footnote w:type="continuationSeparator" w:id="0">
    <w:p w:rsidR="005F5B80" w:rsidRDefault="005F5B80" w:rsidP="00797E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473176"/>
      <w:docPartObj>
        <w:docPartGallery w:val="Page Numbers (Top of Page)"/>
        <w:docPartUnique/>
      </w:docPartObj>
    </w:sdtPr>
    <w:sdtEndPr>
      <w:rPr>
        <w:noProof/>
      </w:rPr>
    </w:sdtEndPr>
    <w:sdtContent>
      <w:p w:rsidR="00797E9A" w:rsidRDefault="00797E9A">
        <w:pPr>
          <w:pStyle w:val="Header"/>
          <w:jc w:val="right"/>
        </w:pPr>
        <w:r>
          <w:fldChar w:fldCharType="begin"/>
        </w:r>
        <w:r>
          <w:instrText xml:space="preserve"> PAGE   \* MERGEFORMAT </w:instrText>
        </w:r>
        <w:r>
          <w:fldChar w:fldCharType="separate"/>
        </w:r>
        <w:r w:rsidR="004D372E">
          <w:rPr>
            <w:noProof/>
          </w:rPr>
          <w:t>4</w:t>
        </w:r>
        <w:r>
          <w:rPr>
            <w:noProof/>
          </w:rPr>
          <w:fldChar w:fldCharType="end"/>
        </w:r>
      </w:p>
    </w:sdtContent>
  </w:sdt>
  <w:p w:rsidR="00797E9A" w:rsidRDefault="00797E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3F4"/>
    <w:rsid w:val="00073774"/>
    <w:rsid w:val="000C2A82"/>
    <w:rsid w:val="00472D0D"/>
    <w:rsid w:val="004D372E"/>
    <w:rsid w:val="005711C8"/>
    <w:rsid w:val="005F5B80"/>
    <w:rsid w:val="006C2815"/>
    <w:rsid w:val="00797E9A"/>
    <w:rsid w:val="008C0EA5"/>
    <w:rsid w:val="00BA03F4"/>
    <w:rsid w:val="00BD1D35"/>
    <w:rsid w:val="00C238B2"/>
    <w:rsid w:val="00D2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A20E3-D1B8-4017-88E1-F7B3F17D8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E9A"/>
  </w:style>
  <w:style w:type="paragraph" w:styleId="Footer">
    <w:name w:val="footer"/>
    <w:basedOn w:val="Normal"/>
    <w:link w:val="FooterChar"/>
    <w:uiPriority w:val="99"/>
    <w:unhideWhenUsed/>
    <w:rsid w:val="0079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E9A"/>
  </w:style>
  <w:style w:type="character" w:styleId="Emphasis">
    <w:name w:val="Emphasis"/>
    <w:basedOn w:val="DefaultParagraphFont"/>
    <w:uiPriority w:val="20"/>
    <w:qFormat/>
    <w:rsid w:val="00797E9A"/>
    <w:rPr>
      <w:i/>
      <w:iCs/>
    </w:rPr>
  </w:style>
  <w:style w:type="character" w:styleId="Strong">
    <w:name w:val="Strong"/>
    <w:basedOn w:val="DefaultParagraphFont"/>
    <w:uiPriority w:val="22"/>
    <w:qFormat/>
    <w:rsid w:val="00797E9A"/>
    <w:rPr>
      <w:b/>
      <w:bCs/>
    </w:rPr>
  </w:style>
  <w:style w:type="paragraph" w:styleId="NormalWeb">
    <w:name w:val="Normal (Web)"/>
    <w:basedOn w:val="Normal"/>
    <w:uiPriority w:val="99"/>
    <w:semiHidden/>
    <w:unhideWhenUsed/>
    <w:rsid w:val="000737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737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807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1361932220090000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Kithinji</dc:creator>
  <cp:keywords/>
  <dc:description/>
  <cp:lastModifiedBy>Kithinji</cp:lastModifiedBy>
  <cp:revision>8</cp:revision>
  <dcterms:created xsi:type="dcterms:W3CDTF">2021-10-23T02:39:00Z</dcterms:created>
  <dcterms:modified xsi:type="dcterms:W3CDTF">2021-10-23T05:18:00Z</dcterms:modified>
</cp:coreProperties>
</file>